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47" w:rsidRDefault="00ED6947" w:rsidP="00C83ECC">
      <w:pPr>
        <w:pStyle w:val="NoSpacing"/>
        <w:jc w:val="center"/>
        <w:rPr>
          <w:rFonts w:ascii="Curlz MT" w:hAnsi="Curlz MT"/>
          <w:b/>
          <w:sz w:val="40"/>
          <w:szCs w:val="40"/>
        </w:rPr>
      </w:pPr>
    </w:p>
    <w:p w:rsidR="00C83ECC" w:rsidRPr="00ED6947" w:rsidRDefault="00C83ECC" w:rsidP="00C83ECC">
      <w:pPr>
        <w:pStyle w:val="NoSpacing"/>
        <w:jc w:val="center"/>
        <w:rPr>
          <w:rFonts w:ascii="Curlz MT" w:hAnsi="Curlz MT"/>
          <w:b/>
          <w:sz w:val="40"/>
          <w:szCs w:val="40"/>
        </w:rPr>
      </w:pPr>
      <w:r w:rsidRPr="00ED6947">
        <w:rPr>
          <w:rFonts w:ascii="Curlz MT" w:hAnsi="Curlz MT"/>
          <w:b/>
          <w:sz w:val="40"/>
          <w:szCs w:val="40"/>
        </w:rPr>
        <w:t>Points of Focus</w:t>
      </w:r>
    </w:p>
    <w:p w:rsidR="00C83ECC" w:rsidRPr="00ED6947" w:rsidRDefault="00C83ECC" w:rsidP="00C83ECC">
      <w:pPr>
        <w:pStyle w:val="NoSpacing"/>
        <w:jc w:val="center"/>
        <w:rPr>
          <w:rFonts w:ascii="Curlz MT" w:hAnsi="Curlz MT"/>
          <w:b/>
          <w:sz w:val="40"/>
          <w:szCs w:val="40"/>
        </w:rPr>
      </w:pPr>
      <w:proofErr w:type="gramStart"/>
      <w:r w:rsidRPr="00ED6947">
        <w:rPr>
          <w:rFonts w:ascii="Curlz MT" w:hAnsi="Curlz MT"/>
          <w:b/>
          <w:sz w:val="40"/>
          <w:szCs w:val="40"/>
        </w:rPr>
        <w:t>in</w:t>
      </w:r>
      <w:proofErr w:type="gramEnd"/>
      <w:r w:rsidRPr="00ED6947">
        <w:rPr>
          <w:rFonts w:ascii="Curlz MT" w:hAnsi="Curlz MT"/>
          <w:b/>
          <w:sz w:val="40"/>
          <w:szCs w:val="40"/>
        </w:rPr>
        <w:t xml:space="preserve"> </w:t>
      </w:r>
    </w:p>
    <w:p w:rsidR="00C83ECC" w:rsidRPr="00ED6947" w:rsidRDefault="00C83ECC" w:rsidP="00C83ECC">
      <w:pPr>
        <w:pStyle w:val="NoSpacing"/>
        <w:jc w:val="center"/>
        <w:rPr>
          <w:rFonts w:ascii="Curlz MT" w:hAnsi="Curlz MT"/>
          <w:b/>
          <w:sz w:val="40"/>
          <w:szCs w:val="40"/>
        </w:rPr>
      </w:pPr>
      <w:r w:rsidRPr="00ED6947">
        <w:rPr>
          <w:rFonts w:ascii="Curlz MT" w:hAnsi="Curlz MT"/>
          <w:b/>
          <w:sz w:val="40"/>
          <w:szCs w:val="40"/>
        </w:rPr>
        <w:t>“The Wise Old Woman”</w:t>
      </w:r>
    </w:p>
    <w:p w:rsidR="00C83ECC" w:rsidRDefault="00C83ECC" w:rsidP="00C83ECC">
      <w:pPr>
        <w:pStyle w:val="NoSpacing"/>
        <w:jc w:val="center"/>
        <w:rPr>
          <w:sz w:val="24"/>
          <w:szCs w:val="24"/>
        </w:rPr>
      </w:pPr>
    </w:p>
    <w:p w:rsidR="00ED6947" w:rsidRDefault="00ED6947" w:rsidP="00C83ECC">
      <w:pPr>
        <w:pStyle w:val="NoSpacing"/>
        <w:jc w:val="center"/>
        <w:rPr>
          <w:sz w:val="24"/>
          <w:szCs w:val="24"/>
        </w:rPr>
      </w:pPr>
    </w:p>
    <w:p w:rsidR="00ED6947" w:rsidRDefault="00ED6947" w:rsidP="00C83ECC">
      <w:pPr>
        <w:pStyle w:val="NoSpacing"/>
        <w:jc w:val="center"/>
        <w:rPr>
          <w:sz w:val="24"/>
          <w:szCs w:val="24"/>
        </w:rPr>
      </w:pPr>
    </w:p>
    <w:p w:rsidR="00C83ECC" w:rsidRPr="00ED6947" w:rsidRDefault="00C83ECC" w:rsidP="00C83ECC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ED6947">
        <w:rPr>
          <w:rFonts w:ascii="Arial Narrow" w:hAnsi="Arial Narrow"/>
          <w:sz w:val="24"/>
          <w:szCs w:val="24"/>
        </w:rPr>
        <w:t>Directions: The questions below will serve as a guide for you when charting the elements of plot as well as when composing a retelling of the folk tale. Answer t</w:t>
      </w:r>
      <w:r w:rsidR="00274799">
        <w:rPr>
          <w:rFonts w:ascii="Arial Narrow" w:hAnsi="Arial Narrow"/>
          <w:sz w:val="24"/>
          <w:szCs w:val="24"/>
        </w:rPr>
        <w:t>he following questions during and</w:t>
      </w:r>
      <w:r w:rsidRPr="00ED6947">
        <w:rPr>
          <w:rFonts w:ascii="Arial Narrow" w:hAnsi="Arial Narrow"/>
          <w:sz w:val="24"/>
          <w:szCs w:val="24"/>
        </w:rPr>
        <w:t xml:space="preserve"> after your reading. </w:t>
      </w:r>
    </w:p>
    <w:p w:rsidR="00C83ECC" w:rsidRDefault="00C83ECC" w:rsidP="00C83ECC">
      <w:pPr>
        <w:pStyle w:val="NoSpacing"/>
        <w:jc w:val="both"/>
        <w:rPr>
          <w:sz w:val="24"/>
          <w:szCs w:val="24"/>
        </w:rPr>
      </w:pPr>
    </w:p>
    <w:p w:rsidR="00ED6947" w:rsidRDefault="00ED6947" w:rsidP="00C83ECC">
      <w:pPr>
        <w:pStyle w:val="NoSpacing"/>
        <w:jc w:val="both"/>
        <w:rPr>
          <w:sz w:val="24"/>
          <w:szCs w:val="24"/>
        </w:rPr>
      </w:pPr>
    </w:p>
    <w:p w:rsidR="00C83ECC" w:rsidRPr="00ED6947" w:rsidRDefault="00C83ECC" w:rsidP="00C83ECC">
      <w:pPr>
        <w:pStyle w:val="NoSpacing"/>
        <w:numPr>
          <w:ilvl w:val="0"/>
          <w:numId w:val="2"/>
        </w:numPr>
        <w:jc w:val="both"/>
        <w:rPr>
          <w:rFonts w:ascii="Gulim" w:eastAsia="Gulim" w:hAnsi="Gulim"/>
          <w:sz w:val="20"/>
          <w:szCs w:val="20"/>
        </w:rPr>
      </w:pPr>
      <w:r w:rsidRPr="00ED6947">
        <w:rPr>
          <w:rFonts w:ascii="Gulim" w:eastAsia="Gulim" w:hAnsi="Gulim"/>
          <w:sz w:val="20"/>
          <w:szCs w:val="20"/>
        </w:rPr>
        <w:t>Descr</w:t>
      </w:r>
      <w:r w:rsidR="00ED6947">
        <w:rPr>
          <w:rFonts w:ascii="Gulim" w:eastAsia="Gulim" w:hAnsi="Gulim"/>
          <w:sz w:val="20"/>
          <w:szCs w:val="20"/>
        </w:rPr>
        <w:t>ibe the setting</w:t>
      </w:r>
      <w:r w:rsidRPr="00ED6947">
        <w:rPr>
          <w:rFonts w:ascii="Gulim" w:eastAsia="Gulim" w:hAnsi="Gulim"/>
          <w:sz w:val="20"/>
          <w:szCs w:val="20"/>
        </w:rPr>
        <w:t xml:space="preserve">. </w:t>
      </w:r>
    </w:p>
    <w:p w:rsidR="00C83ECC" w:rsidRPr="00ED6947" w:rsidRDefault="00C83ECC" w:rsidP="00C83ECC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C83ECC" w:rsidRPr="00ED6947" w:rsidRDefault="00C83ECC" w:rsidP="00C83ECC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C83ECC" w:rsidRDefault="00C83ECC" w:rsidP="00C83ECC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ED6947" w:rsidRPr="00ED6947" w:rsidRDefault="00ED6947" w:rsidP="00C83ECC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C83ECC" w:rsidRPr="00ED6947" w:rsidRDefault="00C83ECC" w:rsidP="00C83ECC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C83ECC" w:rsidRPr="00ED6947" w:rsidRDefault="00C83ECC" w:rsidP="00C83ECC">
      <w:pPr>
        <w:pStyle w:val="NoSpacing"/>
        <w:numPr>
          <w:ilvl w:val="0"/>
          <w:numId w:val="2"/>
        </w:numPr>
        <w:jc w:val="both"/>
        <w:rPr>
          <w:rFonts w:ascii="Gulim" w:eastAsia="Gulim" w:hAnsi="Gulim"/>
          <w:sz w:val="20"/>
          <w:szCs w:val="20"/>
        </w:rPr>
      </w:pPr>
      <w:r w:rsidRPr="00ED6947">
        <w:rPr>
          <w:rFonts w:ascii="Gulim" w:eastAsia="Gulim" w:hAnsi="Gulim"/>
          <w:sz w:val="20"/>
          <w:szCs w:val="20"/>
        </w:rPr>
        <w:t xml:space="preserve">Who are the characters involved? </w:t>
      </w:r>
    </w:p>
    <w:p w:rsidR="00C83ECC" w:rsidRDefault="00C83ECC" w:rsidP="00C83ECC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ED6947" w:rsidRPr="00ED6947" w:rsidRDefault="00ED6947" w:rsidP="00C83ECC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C83ECC" w:rsidRPr="00ED6947" w:rsidRDefault="00C83ECC" w:rsidP="00C83ECC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C83ECC" w:rsidRPr="00ED6947" w:rsidRDefault="00C83ECC" w:rsidP="00C83ECC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C83ECC" w:rsidRPr="00ED6947" w:rsidRDefault="00C83ECC" w:rsidP="00C83ECC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C83ECC" w:rsidRPr="00ED6947" w:rsidRDefault="00C83ECC" w:rsidP="00C83ECC">
      <w:pPr>
        <w:pStyle w:val="NoSpacing"/>
        <w:numPr>
          <w:ilvl w:val="0"/>
          <w:numId w:val="2"/>
        </w:numPr>
        <w:jc w:val="both"/>
        <w:rPr>
          <w:rFonts w:ascii="Gulim" w:eastAsia="Gulim" w:hAnsi="Gulim"/>
          <w:sz w:val="20"/>
          <w:szCs w:val="20"/>
        </w:rPr>
      </w:pPr>
      <w:r w:rsidRPr="00ED6947">
        <w:rPr>
          <w:rFonts w:ascii="Gulim" w:eastAsia="Gulim" w:hAnsi="Gulim"/>
          <w:sz w:val="20"/>
          <w:szCs w:val="20"/>
        </w:rPr>
        <w:t xml:space="preserve">There are two conflicts in this folk tale, explain both. </w:t>
      </w:r>
    </w:p>
    <w:p w:rsidR="00C83ECC" w:rsidRPr="00ED6947" w:rsidRDefault="00C83ECC" w:rsidP="00C83ECC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C83ECC" w:rsidRDefault="00C83ECC" w:rsidP="00C83ECC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ED6947" w:rsidRPr="00ED6947" w:rsidRDefault="00ED6947" w:rsidP="00C83ECC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C83ECC" w:rsidRDefault="00C83ECC" w:rsidP="00C83ECC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ED6947" w:rsidRPr="00ED6947" w:rsidRDefault="00ED6947" w:rsidP="00C83ECC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ED6947" w:rsidRPr="00ED6947" w:rsidRDefault="00C83ECC" w:rsidP="00C83ECC">
      <w:pPr>
        <w:pStyle w:val="NoSpacing"/>
        <w:numPr>
          <w:ilvl w:val="0"/>
          <w:numId w:val="2"/>
        </w:numPr>
        <w:jc w:val="both"/>
        <w:rPr>
          <w:rFonts w:ascii="Gulim" w:eastAsia="Gulim" w:hAnsi="Gulim"/>
          <w:sz w:val="20"/>
          <w:szCs w:val="20"/>
        </w:rPr>
      </w:pPr>
      <w:r w:rsidRPr="00ED6947">
        <w:rPr>
          <w:rFonts w:ascii="Gulim" w:eastAsia="Gulim" w:hAnsi="Gulim"/>
          <w:sz w:val="20"/>
          <w:szCs w:val="20"/>
        </w:rPr>
        <w:t xml:space="preserve">Lord </w:t>
      </w:r>
      <w:proofErr w:type="spellStart"/>
      <w:r w:rsidRPr="00ED6947">
        <w:rPr>
          <w:rFonts w:ascii="Gulim" w:eastAsia="Gulim" w:hAnsi="Gulim"/>
          <w:sz w:val="20"/>
          <w:szCs w:val="20"/>
        </w:rPr>
        <w:t>Higa</w:t>
      </w:r>
      <w:proofErr w:type="spellEnd"/>
      <w:r w:rsidRPr="00ED6947">
        <w:rPr>
          <w:rFonts w:ascii="Gulim" w:eastAsia="Gulim" w:hAnsi="Gulim"/>
          <w:sz w:val="20"/>
          <w:szCs w:val="20"/>
        </w:rPr>
        <w:t xml:space="preserve"> presents the village with three demands. Do the villagers satisfy these demands? If so, what are the</w:t>
      </w:r>
      <w:r w:rsidR="00ED6947" w:rsidRPr="00ED6947">
        <w:rPr>
          <w:rFonts w:ascii="Gulim" w:eastAsia="Gulim" w:hAnsi="Gulim"/>
          <w:sz w:val="20"/>
          <w:szCs w:val="20"/>
        </w:rPr>
        <w:t xml:space="preserve"> solutions to each of </w:t>
      </w:r>
      <w:r w:rsidR="00ED6947">
        <w:rPr>
          <w:rFonts w:ascii="Gulim" w:eastAsia="Gulim" w:hAnsi="Gulim"/>
          <w:sz w:val="20"/>
          <w:szCs w:val="20"/>
        </w:rPr>
        <w:t xml:space="preserve">the demands and who provides the </w:t>
      </w:r>
      <w:r w:rsidR="00ED6947" w:rsidRPr="00ED6947">
        <w:rPr>
          <w:rFonts w:ascii="Gulim" w:eastAsia="Gulim" w:hAnsi="Gulim"/>
          <w:sz w:val="20"/>
          <w:szCs w:val="20"/>
        </w:rPr>
        <w:t xml:space="preserve">solutions? </w:t>
      </w:r>
    </w:p>
    <w:p w:rsidR="00ED6947" w:rsidRPr="00ED6947" w:rsidRDefault="00ED6947" w:rsidP="00ED6947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ED6947" w:rsidRPr="00ED6947" w:rsidRDefault="00ED6947" w:rsidP="00ED6947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ED6947" w:rsidRDefault="00ED6947" w:rsidP="00ED6947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ED6947" w:rsidRDefault="00ED6947" w:rsidP="00ED6947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ED6947" w:rsidRPr="00ED6947" w:rsidRDefault="00ED6947" w:rsidP="00ED6947">
      <w:pPr>
        <w:pStyle w:val="NoSpacing"/>
        <w:jc w:val="both"/>
        <w:rPr>
          <w:rFonts w:ascii="Gulim" w:eastAsia="Gulim" w:hAnsi="Gulim"/>
          <w:sz w:val="20"/>
          <w:szCs w:val="20"/>
        </w:rPr>
      </w:pPr>
    </w:p>
    <w:p w:rsidR="00C83ECC" w:rsidRPr="00ED6947" w:rsidRDefault="00ED6947" w:rsidP="00ED6947">
      <w:pPr>
        <w:pStyle w:val="NoSpacing"/>
        <w:numPr>
          <w:ilvl w:val="0"/>
          <w:numId w:val="2"/>
        </w:numPr>
        <w:jc w:val="both"/>
        <w:rPr>
          <w:rFonts w:ascii="Gulim" w:eastAsia="Gulim" w:hAnsi="Gulim"/>
          <w:sz w:val="20"/>
          <w:szCs w:val="20"/>
        </w:rPr>
      </w:pPr>
      <w:r w:rsidRPr="00ED6947">
        <w:rPr>
          <w:rFonts w:ascii="Gulim" w:eastAsia="Gulim" w:hAnsi="Gulim"/>
          <w:sz w:val="20"/>
          <w:szCs w:val="20"/>
        </w:rPr>
        <w:t xml:space="preserve">How does the folk tale end? </w:t>
      </w:r>
      <w:r w:rsidR="00C83ECC" w:rsidRPr="00ED6947">
        <w:rPr>
          <w:rFonts w:ascii="Gulim" w:eastAsia="Gulim" w:hAnsi="Gulim"/>
          <w:sz w:val="20"/>
          <w:szCs w:val="20"/>
        </w:rPr>
        <w:t xml:space="preserve"> </w:t>
      </w:r>
    </w:p>
    <w:sectPr w:rsidR="00C83ECC" w:rsidRPr="00ED6947" w:rsidSect="00ED694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9C5"/>
    <w:multiLevelType w:val="hybridMultilevel"/>
    <w:tmpl w:val="C89A5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6669"/>
    <w:multiLevelType w:val="hybridMultilevel"/>
    <w:tmpl w:val="43FC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C83ECC"/>
    <w:rsid w:val="000B7185"/>
    <w:rsid w:val="000D05C4"/>
    <w:rsid w:val="002148E3"/>
    <w:rsid w:val="00274799"/>
    <w:rsid w:val="00500CD3"/>
    <w:rsid w:val="0088601A"/>
    <w:rsid w:val="00BA25FA"/>
    <w:rsid w:val="00C83ECC"/>
    <w:rsid w:val="00ED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E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TeresaLynn</dc:creator>
  <cp:lastModifiedBy>tcapocci</cp:lastModifiedBy>
  <cp:revision>3</cp:revision>
  <cp:lastPrinted>2011-09-16T11:37:00Z</cp:lastPrinted>
  <dcterms:created xsi:type="dcterms:W3CDTF">2011-09-16T11:37:00Z</dcterms:created>
  <dcterms:modified xsi:type="dcterms:W3CDTF">2013-08-23T17:41:00Z</dcterms:modified>
</cp:coreProperties>
</file>